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Get Fit</w:t>
      </w:r>
    </w:p>
    <w:p w:rsidR="00000000" w:rsidDel="00000000" w:rsidP="00000000" w:rsidRDefault="00000000" w:rsidRPr="00000000">
      <w:pPr>
        <w:pBdr/>
        <w:contextualSpacing w:val="0"/>
        <w:rPr/>
      </w:pPr>
      <w:r w:rsidDel="00000000" w:rsidR="00000000" w:rsidRPr="00000000">
        <w:rPr>
          <w:rtl w:val="0"/>
        </w:rPr>
        <w:t xml:space="preserve">If you’ve decided you wish to shed some timber and reach the right weight, why not see what Get Fit is all about? Get Fit consists of several entertaining minigames where you need to help a character lose weight and transform fat into muscle. Activities include rope skipping, hula hoopng and lifting. Invest time into playing the game to see your character get fitter and fitter, but don’t let them skip training or lose focus as the weight will start piling back on. Why wait any longer to see what Get Fit is all about? Start playing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