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Farm Puzzle Story </w:t>
      </w:r>
    </w:p>
    <w:p w:rsidR="00000000" w:rsidDel="00000000" w:rsidP="00000000" w:rsidRDefault="00000000" w:rsidRPr="00000000">
      <w:pPr>
        <w:pBdr/>
        <w:contextualSpacing w:val="0"/>
        <w:rPr/>
      </w:pPr>
      <w:r w:rsidDel="00000000" w:rsidR="00000000" w:rsidRPr="00000000">
        <w:rPr>
          <w:rtl w:val="0"/>
        </w:rPr>
        <w:t xml:space="preserve">Do you have what it takes to crush the farm? If so, why not back up your claims by playing the popular match 3 game Farm Puzzle Story today? In Farm Puzzle Story, your job is to work against the clock and gain as many points as possible whilst matching up crops. You need to match a crop on each of the grid’s tiles before you run out of time. You can expect to derive hours of challenging entertainment from the game, which can be played on various devices. Why wait any longer to see how you fare in Farm Puzzle Story?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