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Way to the Stars</w:t>
      </w:r>
    </w:p>
    <w:p w:rsidR="00000000" w:rsidDel="00000000" w:rsidP="00000000" w:rsidRDefault="00000000" w:rsidRPr="00000000">
      <w:pPr>
        <w:pBdr/>
        <w:contextualSpacing w:val="0"/>
        <w:rPr/>
      </w:pPr>
      <w:r w:rsidDel="00000000" w:rsidR="00000000" w:rsidRPr="00000000">
        <w:rPr>
          <w:rtl w:val="0"/>
        </w:rPr>
        <w:t xml:space="preserve">In Way to the Stars, the aliens’ flying saucer used up its fuel and it crashed into the barn during an emergency landing on earth. The aliens now need to flee the barn and get new fuel so they can recommence their journey and reach the stars. The fact they can alter their form allows them to overcome and array of obstacles. Way to the Stars is a fun brain teaser which requires you to make full use of their shape-shifting skills and help them make their way through the levels. Why not see how you fare and start playing Way to the Stars online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