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Salon Slacking </w:t>
      </w:r>
    </w:p>
    <w:p w:rsidR="00000000" w:rsidDel="00000000" w:rsidP="00000000" w:rsidRDefault="00000000" w:rsidRPr="00000000">
      <w:pPr>
        <w:pBdr/>
        <w:contextualSpacing w:val="0"/>
        <w:rPr/>
      </w:pPr>
      <w:r w:rsidDel="00000000" w:rsidR="00000000" w:rsidRPr="00000000">
        <w:rPr>
          <w:rtl w:val="0"/>
        </w:rPr>
        <w:t xml:space="preserve">Why not try out Salon Slacking today? In Salon Slacking, you need to come to the assistance of Anna, who has just taken a job as a stylist and has a number of challenges to complete, including dyeing, curling, blow-drying and straightening hair. The job is tougher than Anna thought it would be, but can you come to the rescue so she can not only keep her position but flourish in it? It’s vital that the customers are won over by their new styles, so do all you can to keep them happy. Play Salon Slacking today and give Anna all the help she needs.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