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Smove Paradise</w:t>
      </w:r>
    </w:p>
    <w:p w:rsidR="00000000" w:rsidDel="00000000" w:rsidP="00000000" w:rsidRDefault="00000000" w:rsidRPr="00000000">
      <w:pPr>
        <w:pBdr/>
        <w:contextualSpacing w:val="0"/>
        <w:rPr/>
      </w:pPr>
      <w:r w:rsidDel="00000000" w:rsidR="00000000" w:rsidRPr="00000000">
        <w:rPr>
          <w:rtl w:val="0"/>
        </w:rPr>
        <w:t xml:space="preserve">The concept of Smove Paradise may seem simple, but this doesn’t mean that you can’t derive hours of fun from it. You are placed on an area with nine tiles and need to collect the coins and diamonds on the tiles, whilst skillfully avoiding the hazardous red dots that will be flying past. This means not only using your rapid reflexes but using your best planning skills so you know where to jump next. Use your coins to continue after a clash or buy new characters. Why wait any longer to see what all the fuss is about? Play Smove Paradise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