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Cannons and Soldiers</w:t>
      </w:r>
    </w:p>
    <w:p w:rsidR="00000000" w:rsidDel="00000000" w:rsidP="00000000" w:rsidRDefault="00000000" w:rsidRPr="00000000">
      <w:pPr>
        <w:pBdr/>
        <w:contextualSpacing w:val="0"/>
        <w:rPr/>
      </w:pPr>
      <w:r w:rsidDel="00000000" w:rsidR="00000000" w:rsidRPr="00000000">
        <w:rPr>
          <w:rtl w:val="0"/>
        </w:rPr>
        <w:t xml:space="preserve">More and more action game lovers are trying out Cannons and Soldiers. The game requires you to test your aiming and shooting skills to the limit and use the cannon to eliminate your enemies. However, you’ll only get access to a restricted number of bombs, and you’ll have to make sure hostages aren’t taken out. The game has won impressive reviews across the web and could be the ideal match for you if you have been looking for fun shooting games. Why not do what so many others have done and try out Cannons and Soldiers online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