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Basketball Hoops</w:t>
      </w:r>
    </w:p>
    <w:p w:rsidR="00000000" w:rsidDel="00000000" w:rsidP="00000000" w:rsidRDefault="00000000" w:rsidRPr="00000000">
      <w:pPr>
        <w:pBdr/>
        <w:contextualSpacing w:val="0"/>
        <w:rPr/>
      </w:pPr>
      <w:r w:rsidDel="00000000" w:rsidR="00000000" w:rsidRPr="00000000">
        <w:rPr>
          <w:rtl w:val="0"/>
        </w:rPr>
        <w:t xml:space="preserve">Are you in the mood to shoot some hoops out in the sun? If so, why not play Basketball Hoops online today? The game requires you to show off your finest skills to become victorious on the court and there are three different difficultly levels to work your way through as well as a trio of locations to play in. The game becomes harder the more progress you make, and you can expect the wind to make things much more challenging. Can you keep your head even when the weather’s not on your side? If so, play Basketball Hoops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