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Ninja Moral</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be victorious in the popular arcade and action game Ninja Moral? In Ninja Moral online, you get the chance to showcase your finest ninja skills and become a world-class warrior. You’ll need to show off your reflexes and be as precise and quick as you possibly can in order to gain glory. The game has won high ratings across a number of leading review sites and may well the perfect match for your tastes if you are looking for challenging platform games that you can derive vast amounts of enjoyment from. Why wait any longer to start playing Ninja Moral?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