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Burger Story </w:t>
      </w:r>
    </w:p>
    <w:p w:rsidR="00000000" w:rsidDel="00000000" w:rsidP="00000000" w:rsidRDefault="00000000" w:rsidRPr="00000000">
      <w:pPr>
        <w:pBdr/>
        <w:contextualSpacing w:val="0"/>
        <w:rPr/>
      </w:pPr>
      <w:r w:rsidDel="00000000" w:rsidR="00000000" w:rsidRPr="00000000">
        <w:rPr>
          <w:rtl w:val="0"/>
        </w:rPr>
        <w:t xml:space="preserve">If you think a game that involves flipping burgers is easy, play Burger Story. In Burger Story, you have to use exceptional skill to prepare food to the highest standard and serve up as many burgers as you possibly can to ensure everyone is happy. If you think you’re capable of feeding the crowds and setting an enviable new highscore, why not see what all the fuss is about right now? More and more people across the world are deriving hours of fun from Burger Story, so don’t wait any longer to find out what all the fuss is about.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