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Fly or Die</w:t>
      </w:r>
    </w:p>
    <w:p w:rsidR="00000000" w:rsidDel="00000000" w:rsidP="00000000" w:rsidRDefault="00000000" w:rsidRPr="00000000">
      <w:pPr>
        <w:pBdr/>
        <w:contextualSpacing w:val="0"/>
        <w:rPr/>
      </w:pPr>
      <w:r w:rsidDel="00000000" w:rsidR="00000000" w:rsidRPr="00000000">
        <w:rPr>
          <w:rtl w:val="0"/>
        </w:rPr>
        <w:t xml:space="preserve">Are you ready to come to the assistance Piou the tiny bird? If so, why not try out Fly or Die online today? The game requires you to do everything in your power to avoid enemies, and you can collect fruit to unlock new worlds. The game is tough but rewarding to get to grips with and can be just as enjoyable as it can be frustrating. There are many opportunities to set new high scores, and collected starts will let you continue after errors. Use your vast timing skills and concentration to gain victory in Fly or Die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