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B8" w:rsidRPr="006A6CB8" w:rsidRDefault="007E0EB7" w:rsidP="007E0EB7">
      <w:pPr>
        <w:pStyle w:val="berschrift1"/>
        <w:tabs>
          <w:tab w:val="left" w:pos="730"/>
          <w:tab w:val="center" w:pos="4536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6A6CB8" w:rsidRPr="006A6CB8">
        <w:rPr>
          <w:sz w:val="48"/>
          <w:szCs w:val="48"/>
        </w:rPr>
        <w:t>Distributionspolitik</w:t>
      </w:r>
    </w:p>
    <w:p w:rsidR="006A6CB8" w:rsidRDefault="006A6CB8" w:rsidP="006A6CB8">
      <w:pPr>
        <w:jc w:val="right"/>
        <w:rPr>
          <w:rStyle w:val="SchwacherVerweis"/>
        </w:rPr>
      </w:pPr>
      <w:r>
        <w:rPr>
          <w:rStyle w:val="SchwacherVerweis"/>
        </w:rPr>
        <w:t>v</w:t>
      </w:r>
      <w:r w:rsidRPr="006A6CB8">
        <w:rPr>
          <w:rStyle w:val="SchwacherVerweis"/>
        </w:rPr>
        <w:t>on Fatih T.  &amp; Dominik B.</w:t>
      </w:r>
    </w:p>
    <w:p w:rsidR="006A6CB8" w:rsidRPr="007E0EB7" w:rsidRDefault="006A6CB8" w:rsidP="006A6CB8">
      <w:pPr>
        <w:jc w:val="right"/>
        <w:rPr>
          <w:rFonts w:ascii="Times New Roman" w:hAnsi="Times New Roman" w:cs="Times New Roman"/>
          <w:smallCaps/>
          <w:color w:val="5A5A5A" w:themeColor="text1" w:themeTint="A5"/>
        </w:rPr>
      </w:pPr>
    </w:p>
    <w:p w:rsidR="006A6CB8" w:rsidRPr="007E0EB7" w:rsidRDefault="006A6CB8" w:rsidP="007E0E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EB7">
        <w:rPr>
          <w:rFonts w:ascii="Times New Roman" w:hAnsi="Times New Roman" w:cs="Times New Roman"/>
          <w:b/>
          <w:sz w:val="24"/>
          <w:szCs w:val="24"/>
        </w:rPr>
        <w:t>Absatzarten</w:t>
      </w:r>
    </w:p>
    <w:p w:rsidR="005E589C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1.1</w:t>
      </w:r>
      <w:r w:rsidRPr="007E0EB7">
        <w:rPr>
          <w:rFonts w:ascii="Times New Roman" w:hAnsi="Times New Roman" w:cs="Times New Roman"/>
        </w:rPr>
        <w:t xml:space="preserve"> Indirekter Absatz </w:t>
      </w:r>
      <w:r w:rsidRPr="007E0EB7">
        <w:rPr>
          <w:rFonts w:ascii="Times New Roman" w:hAnsi="Times New Roman" w:cs="Times New Roman"/>
        </w:rPr>
        <w:tab/>
      </w:r>
    </w:p>
    <w:p w:rsidR="006A6CB8" w:rsidRPr="007E0EB7" w:rsidRDefault="006A6CB8" w:rsidP="0007395A">
      <w:pPr>
        <w:pStyle w:val="KeinLeerraum"/>
        <w:ind w:firstLine="708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>-</w:t>
      </w:r>
      <w:r w:rsidR="005E589C" w:rsidRPr="007E0EB7">
        <w:rPr>
          <w:rFonts w:ascii="Times New Roman" w:hAnsi="Times New Roman" w:cs="Times New Roman"/>
        </w:rPr>
        <w:t xml:space="preserve"> Der Verkauf findet über betriebsgebundenen Einrichtungen, so wie durch Handelsvertreter</w:t>
      </w:r>
      <w:r w:rsidR="007E0EB7">
        <w:rPr>
          <w:rFonts w:ascii="Times New Roman" w:hAnsi="Times New Roman" w:cs="Times New Roman"/>
        </w:rPr>
        <w:t xml:space="preserve"> </w:t>
      </w:r>
      <w:r w:rsidR="005E589C" w:rsidRPr="007E0EB7">
        <w:rPr>
          <w:rFonts w:ascii="Times New Roman" w:hAnsi="Times New Roman" w:cs="Times New Roman"/>
        </w:rPr>
        <w:t>statt</w:t>
      </w:r>
      <w:r w:rsidR="007E0EB7">
        <w:rPr>
          <w:rFonts w:ascii="Times New Roman" w:hAnsi="Times New Roman" w:cs="Times New Roman"/>
        </w:rPr>
        <w:t>.</w:t>
      </w:r>
      <w:r w:rsidR="005E589C" w:rsidRPr="007E0EB7">
        <w:rPr>
          <w:rFonts w:ascii="Times New Roman" w:hAnsi="Times New Roman" w:cs="Times New Roman"/>
        </w:rPr>
        <w:t xml:space="preserve"> 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1.2</w:t>
      </w:r>
      <w:r w:rsidRPr="007E0EB7">
        <w:rPr>
          <w:rFonts w:ascii="Times New Roman" w:hAnsi="Times New Roman" w:cs="Times New Roman"/>
        </w:rPr>
        <w:t xml:space="preserve"> Direkter Absatz </w:t>
      </w:r>
      <w:r w:rsidR="005E589C" w:rsidRPr="007E0EB7">
        <w:rPr>
          <w:rFonts w:ascii="Times New Roman" w:hAnsi="Times New Roman" w:cs="Times New Roman"/>
        </w:rPr>
        <w:tab/>
      </w:r>
    </w:p>
    <w:p w:rsidR="005E589C" w:rsidRPr="007E0EB7" w:rsidRDefault="005E589C" w:rsidP="0007395A">
      <w:pPr>
        <w:pStyle w:val="KeinLeerraum"/>
        <w:ind w:firstLine="708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 xml:space="preserve">- </w:t>
      </w:r>
      <w:r w:rsidR="002911BF" w:rsidRPr="007E0EB7">
        <w:rPr>
          <w:rFonts w:ascii="Times New Roman" w:hAnsi="Times New Roman" w:cs="Times New Roman"/>
        </w:rPr>
        <w:t>Der Verkauf findet über den eigenen Außendienst wie Handelsreisende</w:t>
      </w:r>
      <w:r w:rsidR="007E0EB7">
        <w:rPr>
          <w:rFonts w:ascii="Times New Roman" w:hAnsi="Times New Roman" w:cs="Times New Roman"/>
        </w:rPr>
        <w:t>n</w:t>
      </w:r>
      <w:r w:rsidR="002911BF" w:rsidRPr="007E0EB7">
        <w:rPr>
          <w:rFonts w:ascii="Times New Roman" w:hAnsi="Times New Roman" w:cs="Times New Roman"/>
        </w:rPr>
        <w:t>, eigene</w:t>
      </w:r>
      <w:r w:rsidR="007E0EB7">
        <w:rPr>
          <w:rFonts w:ascii="Times New Roman" w:hAnsi="Times New Roman" w:cs="Times New Roman"/>
        </w:rPr>
        <w:t>n</w:t>
      </w:r>
      <w:r w:rsidR="007E0EB7" w:rsidRPr="007E0EB7">
        <w:rPr>
          <w:rFonts w:ascii="Times New Roman" w:hAnsi="Times New Roman" w:cs="Times New Roman"/>
        </w:rPr>
        <w:t xml:space="preserve"> Verkaufsräume</w:t>
      </w:r>
      <w:r w:rsidR="007E0EB7">
        <w:rPr>
          <w:rFonts w:ascii="Times New Roman" w:hAnsi="Times New Roman" w:cs="Times New Roman"/>
        </w:rPr>
        <w:t>n</w:t>
      </w:r>
      <w:r w:rsidR="007E0EB7" w:rsidRPr="007E0EB7">
        <w:rPr>
          <w:rFonts w:ascii="Times New Roman" w:hAnsi="Times New Roman" w:cs="Times New Roman"/>
        </w:rPr>
        <w:t xml:space="preserve"> und -niederlassungen statt.</w:t>
      </w:r>
      <w:r w:rsidR="002911BF" w:rsidRPr="007E0EB7">
        <w:rPr>
          <w:rFonts w:ascii="Times New Roman" w:hAnsi="Times New Roman" w:cs="Times New Roman"/>
        </w:rPr>
        <w:t xml:space="preserve"> 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1.3</w:t>
      </w:r>
      <w:r w:rsidRPr="007E0EB7">
        <w:rPr>
          <w:rFonts w:ascii="Times New Roman" w:hAnsi="Times New Roman" w:cs="Times New Roman"/>
        </w:rPr>
        <w:t xml:space="preserve"> Gegenüberstellung </w:t>
      </w:r>
    </w:p>
    <w:p w:rsidR="007E0EB7" w:rsidRPr="007E0EB7" w:rsidRDefault="007E0EB7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ab/>
        <w:t xml:space="preserve">- Die Absatzarten </w:t>
      </w:r>
      <w:r>
        <w:rPr>
          <w:rFonts w:ascii="Times New Roman" w:hAnsi="Times New Roman" w:cs="Times New Roman"/>
        </w:rPr>
        <w:t>sind quasi Gegenstücke.</w:t>
      </w:r>
    </w:p>
    <w:p w:rsidR="007E0EB7" w:rsidRDefault="007E0EB7" w:rsidP="007E0EB7">
      <w:pPr>
        <w:spacing w:line="240" w:lineRule="auto"/>
        <w:rPr>
          <w:rFonts w:ascii="Times New Roman" w:hAnsi="Times New Roman" w:cs="Times New Roman"/>
        </w:rPr>
      </w:pPr>
    </w:p>
    <w:p w:rsidR="006A6CB8" w:rsidRPr="007E0EB7" w:rsidRDefault="006A6CB8" w:rsidP="007E0E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EB7">
        <w:rPr>
          <w:rFonts w:ascii="Times New Roman" w:hAnsi="Times New Roman" w:cs="Times New Roman"/>
          <w:b/>
          <w:sz w:val="24"/>
          <w:szCs w:val="24"/>
        </w:rPr>
        <w:t>Vertriebsformen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2.1</w:t>
      </w:r>
      <w:r w:rsidRPr="007E0EB7">
        <w:rPr>
          <w:rFonts w:ascii="Times New Roman" w:hAnsi="Times New Roman" w:cs="Times New Roman"/>
        </w:rPr>
        <w:t xml:space="preserve"> Handlungsreisende</w:t>
      </w:r>
    </w:p>
    <w:p w:rsidR="007E0EB7" w:rsidRPr="007E0EB7" w:rsidRDefault="007E0EB7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ab/>
        <w:t xml:space="preserve">- Der Handelsreisende ist Mitarbeiter im Unternehmen. 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2.2</w:t>
      </w:r>
      <w:r w:rsidRPr="007E0EB7">
        <w:rPr>
          <w:rFonts w:ascii="Times New Roman" w:hAnsi="Times New Roman" w:cs="Times New Roman"/>
        </w:rPr>
        <w:t xml:space="preserve"> Handlungsvertreter</w:t>
      </w:r>
    </w:p>
    <w:p w:rsidR="007E0EB7" w:rsidRPr="007E0EB7" w:rsidRDefault="007E0EB7" w:rsidP="007E0EB7">
      <w:pPr>
        <w:pStyle w:val="KeinLeerraum"/>
        <w:ind w:firstLine="708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 xml:space="preserve">- Der Handelsvertreter ist selbstständiger Gewerbetreibender der </w:t>
      </w:r>
      <w:r w:rsidR="0007395A">
        <w:rPr>
          <w:rFonts w:ascii="Times New Roman" w:hAnsi="Times New Roman" w:cs="Times New Roman"/>
        </w:rPr>
        <w:t xml:space="preserve">im fremden Namen auf fremde Rechnung </w:t>
      </w:r>
      <w:r w:rsidRPr="007E0EB7">
        <w:rPr>
          <w:rFonts w:ascii="Times New Roman" w:hAnsi="Times New Roman" w:cs="Times New Roman"/>
        </w:rPr>
        <w:t xml:space="preserve"> </w:t>
      </w:r>
      <w:r w:rsidR="0007395A">
        <w:rPr>
          <w:rFonts w:ascii="Times New Roman" w:hAnsi="Times New Roman" w:cs="Times New Roman"/>
        </w:rPr>
        <w:t>Geschäfte abschließt</w:t>
      </w:r>
      <w:r w:rsidRPr="007E0EB7">
        <w:rPr>
          <w:rFonts w:ascii="Times New Roman" w:hAnsi="Times New Roman" w:cs="Times New Roman"/>
        </w:rPr>
        <w:t xml:space="preserve">. 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2.3</w:t>
      </w:r>
      <w:r w:rsidRPr="007E0EB7">
        <w:rPr>
          <w:rFonts w:ascii="Times New Roman" w:hAnsi="Times New Roman" w:cs="Times New Roman"/>
        </w:rPr>
        <w:t xml:space="preserve"> Vergleich der Absatzwege</w:t>
      </w:r>
    </w:p>
    <w:p w:rsidR="007E0EB7" w:rsidRPr="007E0EB7" w:rsidRDefault="007E0EB7" w:rsidP="0007395A">
      <w:pPr>
        <w:pStyle w:val="KeinLeerraum"/>
        <w:ind w:left="708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 xml:space="preserve">- Die eigentlichen Tätigkeiten des Handlungsreisenden </w:t>
      </w:r>
      <w:r w:rsidR="0007395A">
        <w:rPr>
          <w:rFonts w:ascii="Times New Roman" w:hAnsi="Times New Roman" w:cs="Times New Roman"/>
        </w:rPr>
        <w:t>und des Handlungsvertretenden g</w:t>
      </w:r>
      <w:r w:rsidRPr="007E0EB7">
        <w:rPr>
          <w:rFonts w:ascii="Times New Roman" w:hAnsi="Times New Roman" w:cs="Times New Roman"/>
        </w:rPr>
        <w:t xml:space="preserve">leichen sich im Grunde und unterscheiden sich lediglich in der Formalität und der Bezahlung.  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2.4</w:t>
      </w:r>
      <w:r w:rsidRPr="007E0EB7">
        <w:rPr>
          <w:rFonts w:ascii="Times New Roman" w:hAnsi="Times New Roman" w:cs="Times New Roman"/>
        </w:rPr>
        <w:t xml:space="preserve"> Grafik Kostenbeispiel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2.5</w:t>
      </w:r>
      <w:r w:rsidRPr="007E0EB7">
        <w:rPr>
          <w:rFonts w:ascii="Times New Roman" w:hAnsi="Times New Roman" w:cs="Times New Roman"/>
        </w:rPr>
        <w:t xml:space="preserve"> Vor- / Nachteile </w:t>
      </w:r>
    </w:p>
    <w:p w:rsidR="007E0EB7" w:rsidRPr="007E0EB7" w:rsidRDefault="007E0EB7" w:rsidP="007E0EB7">
      <w:pPr>
        <w:pStyle w:val="KeinLeerraum"/>
        <w:ind w:left="708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 xml:space="preserve">- Während der Handelsvertreter bereits über einen Kundestamm verfügt, muss sich der Handlungsreisende diesen erst aufbauen. </w:t>
      </w:r>
    </w:p>
    <w:p w:rsidR="007E0EB7" w:rsidRPr="007E0EB7" w:rsidRDefault="007E0EB7" w:rsidP="007E0EB7">
      <w:pPr>
        <w:spacing w:line="240" w:lineRule="auto"/>
        <w:rPr>
          <w:rFonts w:ascii="Times New Roman" w:hAnsi="Times New Roman" w:cs="Times New Roman"/>
        </w:rPr>
      </w:pPr>
    </w:p>
    <w:p w:rsidR="007E0EB7" w:rsidRPr="007E0EB7" w:rsidRDefault="007E0EB7" w:rsidP="007E0E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EB7">
        <w:rPr>
          <w:rFonts w:ascii="Times New Roman" w:hAnsi="Times New Roman" w:cs="Times New Roman"/>
          <w:b/>
          <w:sz w:val="24"/>
          <w:szCs w:val="24"/>
        </w:rPr>
        <w:t>Franchising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7E0EB7">
        <w:rPr>
          <w:rFonts w:ascii="Times New Roman" w:hAnsi="Times New Roman" w:cs="Times New Roman"/>
          <w:b/>
        </w:rPr>
        <w:t>3.</w:t>
      </w:r>
      <w:r w:rsidR="007E0EB7" w:rsidRPr="007E0EB7">
        <w:rPr>
          <w:rFonts w:ascii="Times New Roman" w:hAnsi="Times New Roman" w:cs="Times New Roman"/>
          <w:b/>
        </w:rPr>
        <w:t>1</w:t>
      </w:r>
      <w:r w:rsidRPr="007E0EB7">
        <w:rPr>
          <w:rFonts w:ascii="Times New Roman" w:hAnsi="Times New Roman" w:cs="Times New Roman"/>
        </w:rPr>
        <w:t xml:space="preserve"> Franchising </w:t>
      </w:r>
    </w:p>
    <w:p w:rsidR="007E0EB7" w:rsidRPr="007E0EB7" w:rsidRDefault="007E0EB7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ab/>
        <w:t xml:space="preserve">- Franchising ist eine enge Kooperationsform zwischen dem </w:t>
      </w:r>
      <w:proofErr w:type="spellStart"/>
      <w:r w:rsidRPr="007E0EB7">
        <w:rPr>
          <w:rFonts w:ascii="Times New Roman" w:hAnsi="Times New Roman" w:cs="Times New Roman"/>
        </w:rPr>
        <w:t>Franchisor</w:t>
      </w:r>
      <w:proofErr w:type="spellEnd"/>
      <w:r w:rsidRPr="007E0EB7">
        <w:rPr>
          <w:rFonts w:ascii="Times New Roman" w:hAnsi="Times New Roman" w:cs="Times New Roman"/>
        </w:rPr>
        <w:t xml:space="preserve"> und dem </w:t>
      </w:r>
      <w:proofErr w:type="spellStart"/>
      <w:r w:rsidRPr="007E0EB7">
        <w:rPr>
          <w:rFonts w:ascii="Times New Roman" w:hAnsi="Times New Roman" w:cs="Times New Roman"/>
        </w:rPr>
        <w:t>Franchisee</w:t>
      </w:r>
      <w:proofErr w:type="spellEnd"/>
      <w:r w:rsidRPr="007E0EB7">
        <w:rPr>
          <w:rFonts w:ascii="Times New Roman" w:hAnsi="Times New Roman" w:cs="Times New Roman"/>
        </w:rPr>
        <w:t>.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3.</w:t>
      </w:r>
      <w:r w:rsidR="007E0EB7" w:rsidRPr="007E0EB7">
        <w:rPr>
          <w:rFonts w:ascii="Times New Roman" w:hAnsi="Times New Roman" w:cs="Times New Roman"/>
          <w:b/>
        </w:rPr>
        <w:t>2</w:t>
      </w:r>
      <w:r w:rsidRPr="007E0EB7">
        <w:rPr>
          <w:rFonts w:ascii="Times New Roman" w:hAnsi="Times New Roman" w:cs="Times New Roman"/>
        </w:rPr>
        <w:t xml:space="preserve"> Franchising </w:t>
      </w:r>
      <w:r w:rsidR="007E0EB7" w:rsidRPr="007E0EB7">
        <w:rPr>
          <w:rFonts w:ascii="Times New Roman" w:hAnsi="Times New Roman" w:cs="Times New Roman"/>
        </w:rPr>
        <w:t>als Distributionsinstrument</w:t>
      </w:r>
    </w:p>
    <w:p w:rsidR="007E0EB7" w:rsidRPr="007E0EB7" w:rsidRDefault="007E0EB7" w:rsidP="007E0EB7">
      <w:pPr>
        <w:pStyle w:val="KeinLeerraum"/>
        <w:ind w:left="708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 xml:space="preserve">- Der </w:t>
      </w:r>
      <w:proofErr w:type="spellStart"/>
      <w:r w:rsidRPr="007E0EB7">
        <w:rPr>
          <w:rFonts w:ascii="Times New Roman" w:hAnsi="Times New Roman" w:cs="Times New Roman"/>
        </w:rPr>
        <w:t>Franchisor</w:t>
      </w:r>
      <w:proofErr w:type="spellEnd"/>
      <w:r w:rsidRPr="007E0EB7">
        <w:rPr>
          <w:rFonts w:ascii="Times New Roman" w:hAnsi="Times New Roman" w:cs="Times New Roman"/>
        </w:rPr>
        <w:t xml:space="preserve"> kann durch d</w:t>
      </w:r>
      <w:r>
        <w:rPr>
          <w:rFonts w:ascii="Times New Roman" w:hAnsi="Times New Roman" w:cs="Times New Roman"/>
        </w:rPr>
        <w:t xml:space="preserve">as Franchising </w:t>
      </w:r>
      <w:r w:rsidRPr="007E0EB7">
        <w:rPr>
          <w:rFonts w:ascii="Times New Roman" w:hAnsi="Times New Roman" w:cs="Times New Roman"/>
        </w:rPr>
        <w:t>ohne großen Investitionsaufwand expandieren.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3.</w:t>
      </w:r>
      <w:r w:rsidR="007E0EB7" w:rsidRPr="007E0EB7">
        <w:rPr>
          <w:rFonts w:ascii="Times New Roman" w:hAnsi="Times New Roman" w:cs="Times New Roman"/>
          <w:b/>
        </w:rPr>
        <w:t>3</w:t>
      </w:r>
      <w:r w:rsidRPr="007E0EB7">
        <w:rPr>
          <w:rFonts w:ascii="Times New Roman" w:hAnsi="Times New Roman" w:cs="Times New Roman"/>
        </w:rPr>
        <w:t xml:space="preserve"> Vorteile &amp; Nachteile </w:t>
      </w:r>
      <w:proofErr w:type="spellStart"/>
      <w:r w:rsidRPr="007E0EB7">
        <w:rPr>
          <w:rFonts w:ascii="Times New Roman" w:hAnsi="Times New Roman" w:cs="Times New Roman"/>
        </w:rPr>
        <w:t>Franchisee</w:t>
      </w:r>
      <w:proofErr w:type="spellEnd"/>
      <w:r w:rsidRPr="007E0EB7">
        <w:rPr>
          <w:rFonts w:ascii="Times New Roman" w:hAnsi="Times New Roman" w:cs="Times New Roman"/>
        </w:rPr>
        <w:t xml:space="preserve"> </w:t>
      </w:r>
    </w:p>
    <w:p w:rsidR="007E0EB7" w:rsidRPr="007E0EB7" w:rsidRDefault="007E0EB7" w:rsidP="007E0EB7">
      <w:pPr>
        <w:pStyle w:val="KeinLeerraum"/>
        <w:ind w:left="708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 xml:space="preserve">- Der </w:t>
      </w:r>
      <w:proofErr w:type="spellStart"/>
      <w:r w:rsidRPr="007E0EB7">
        <w:rPr>
          <w:rFonts w:ascii="Times New Roman" w:hAnsi="Times New Roman" w:cs="Times New Roman"/>
        </w:rPr>
        <w:t>Franchisee</w:t>
      </w:r>
      <w:proofErr w:type="spellEnd"/>
      <w:r w:rsidRPr="007E0EB7">
        <w:rPr>
          <w:rFonts w:ascii="Times New Roman" w:hAnsi="Times New Roman" w:cs="Times New Roman"/>
        </w:rPr>
        <w:t xml:space="preserve"> muss kein eigenes Konzept entwickeln und kann auf das Erfolgskonzept des </w:t>
      </w:r>
      <w:proofErr w:type="spellStart"/>
      <w:r w:rsidRPr="007E0EB7">
        <w:rPr>
          <w:rFonts w:ascii="Times New Roman" w:hAnsi="Times New Roman" w:cs="Times New Roman"/>
        </w:rPr>
        <w:t>Franchisors</w:t>
      </w:r>
      <w:proofErr w:type="spellEnd"/>
      <w:r w:rsidRPr="007E0EB7">
        <w:rPr>
          <w:rFonts w:ascii="Times New Roman" w:hAnsi="Times New Roman" w:cs="Times New Roman"/>
        </w:rPr>
        <w:t xml:space="preserve"> aufsteigen. Er verpflichtet sich dafür strengen auflagen die es einzuhalten gilt und trägt dabei das Insolvenzrisiko selbst. 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3.</w:t>
      </w:r>
      <w:r w:rsidR="007E0EB7" w:rsidRPr="007E0EB7">
        <w:rPr>
          <w:rFonts w:ascii="Times New Roman" w:hAnsi="Times New Roman" w:cs="Times New Roman"/>
          <w:b/>
        </w:rPr>
        <w:t>4</w:t>
      </w:r>
      <w:r w:rsidRPr="007E0EB7">
        <w:rPr>
          <w:rFonts w:ascii="Times New Roman" w:hAnsi="Times New Roman" w:cs="Times New Roman"/>
        </w:rPr>
        <w:t xml:space="preserve"> Beispiel</w:t>
      </w:r>
    </w:p>
    <w:p w:rsidR="007E0EB7" w:rsidRPr="007E0EB7" w:rsidRDefault="007E0EB7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ab/>
        <w:t>- Das Franchise Konzept am Beispiel von McDonalds.</w:t>
      </w:r>
    </w:p>
    <w:p w:rsidR="006A6CB8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3.</w:t>
      </w:r>
      <w:r w:rsidR="007E0EB7" w:rsidRPr="007E0EB7">
        <w:rPr>
          <w:rFonts w:ascii="Times New Roman" w:hAnsi="Times New Roman" w:cs="Times New Roman"/>
          <w:b/>
        </w:rPr>
        <w:t>5</w:t>
      </w:r>
      <w:r w:rsidRPr="007E0EB7">
        <w:rPr>
          <w:rFonts w:ascii="Times New Roman" w:hAnsi="Times New Roman" w:cs="Times New Roman"/>
        </w:rPr>
        <w:t xml:space="preserve"> Grafik</w:t>
      </w:r>
    </w:p>
    <w:p w:rsidR="007E0EB7" w:rsidRPr="007E0EB7" w:rsidRDefault="007E0EB7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ab/>
        <w:t xml:space="preserve">- Fakten zum McDonalds Franchise.  </w:t>
      </w:r>
    </w:p>
    <w:p w:rsidR="007E0EB7" w:rsidRPr="007E0EB7" w:rsidRDefault="007E0EB7" w:rsidP="007E0EB7">
      <w:pPr>
        <w:pStyle w:val="KeinLeerraum"/>
        <w:rPr>
          <w:rFonts w:ascii="Times New Roman" w:hAnsi="Times New Roman" w:cs="Times New Roman"/>
          <w:b/>
        </w:rPr>
      </w:pPr>
    </w:p>
    <w:p w:rsidR="007E0EB7" w:rsidRDefault="007E0EB7" w:rsidP="007E0EB7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7E0EB7">
        <w:rPr>
          <w:rFonts w:ascii="Times New Roman" w:hAnsi="Times New Roman" w:cs="Times New Roman"/>
          <w:b/>
          <w:sz w:val="24"/>
          <w:szCs w:val="24"/>
        </w:rPr>
        <w:t>Distribution über das Internet</w:t>
      </w:r>
    </w:p>
    <w:p w:rsidR="007E0EB7" w:rsidRPr="007E0EB7" w:rsidRDefault="007E0EB7" w:rsidP="007E0EB7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:rsidR="007E0EB7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4.</w:t>
      </w:r>
      <w:r w:rsidR="007E0EB7" w:rsidRPr="007E0EB7">
        <w:rPr>
          <w:rFonts w:ascii="Times New Roman" w:hAnsi="Times New Roman" w:cs="Times New Roman"/>
          <w:b/>
        </w:rPr>
        <w:t>1</w:t>
      </w:r>
      <w:r w:rsidRPr="007E0EB7">
        <w:rPr>
          <w:rFonts w:ascii="Times New Roman" w:hAnsi="Times New Roman" w:cs="Times New Roman"/>
        </w:rPr>
        <w:t xml:space="preserve"> Internetgestützte Formen der Distribution</w:t>
      </w:r>
    </w:p>
    <w:p w:rsidR="007E0EB7" w:rsidRPr="007E0EB7" w:rsidRDefault="007E0EB7" w:rsidP="007E0EB7">
      <w:pPr>
        <w:pStyle w:val="KeinLeerraum"/>
        <w:ind w:left="708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 xml:space="preserve">- Internetgestützte Distributionsformen </w:t>
      </w:r>
      <w:r w:rsidR="0007395A">
        <w:rPr>
          <w:rFonts w:ascii="Times New Roman" w:hAnsi="Times New Roman" w:cs="Times New Roman"/>
        </w:rPr>
        <w:t>sind zum einen d</w:t>
      </w:r>
      <w:r w:rsidRPr="007E0EB7">
        <w:rPr>
          <w:rFonts w:ascii="Times New Roman" w:hAnsi="Times New Roman" w:cs="Times New Roman"/>
        </w:rPr>
        <w:t>irekte Onlineshops, die zusätzlich zur Unternehmensstra</w:t>
      </w:r>
      <w:r w:rsidR="0007395A">
        <w:rPr>
          <w:rFonts w:ascii="Times New Roman" w:hAnsi="Times New Roman" w:cs="Times New Roman"/>
        </w:rPr>
        <w:t>tegie hinzugezogen werden. Und i</w:t>
      </w:r>
      <w:r w:rsidRPr="007E0EB7">
        <w:rPr>
          <w:rFonts w:ascii="Times New Roman" w:hAnsi="Times New Roman" w:cs="Times New Roman"/>
        </w:rPr>
        <w:t>ndirekte Onlineshops, die meist Hauptbestandteil der Unternehmensstrategie sind.</w:t>
      </w:r>
    </w:p>
    <w:p w:rsidR="007E0EB7" w:rsidRPr="007E0EB7" w:rsidRDefault="006A6CB8" w:rsidP="007E0EB7">
      <w:pPr>
        <w:pStyle w:val="KeinLeerraum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  <w:b/>
        </w:rPr>
        <w:t>4.</w:t>
      </w:r>
      <w:r w:rsidR="007E0EB7" w:rsidRPr="007E0EB7">
        <w:rPr>
          <w:rFonts w:ascii="Times New Roman" w:hAnsi="Times New Roman" w:cs="Times New Roman"/>
          <w:b/>
        </w:rPr>
        <w:t>2</w:t>
      </w:r>
      <w:r w:rsidRPr="007E0EB7">
        <w:rPr>
          <w:rFonts w:ascii="Times New Roman" w:hAnsi="Times New Roman" w:cs="Times New Roman"/>
        </w:rPr>
        <w:t xml:space="preserve"> Online Vertriebswege</w:t>
      </w:r>
    </w:p>
    <w:p w:rsidR="006A6CB8" w:rsidRPr="007E0EB7" w:rsidRDefault="007E0EB7" w:rsidP="007E0EB7">
      <w:pPr>
        <w:pStyle w:val="KeinLeerraum"/>
        <w:ind w:left="708"/>
        <w:rPr>
          <w:rFonts w:ascii="Times New Roman" w:hAnsi="Times New Roman" w:cs="Times New Roman"/>
        </w:rPr>
      </w:pPr>
      <w:r w:rsidRPr="007E0EB7">
        <w:rPr>
          <w:rFonts w:ascii="Times New Roman" w:hAnsi="Times New Roman" w:cs="Times New Roman"/>
        </w:rPr>
        <w:t>- Die Online Vertriebswege sind im Allgemeinen die kostengünstigste Va</w:t>
      </w:r>
      <w:r w:rsidR="0007395A">
        <w:rPr>
          <w:rFonts w:ascii="Times New Roman" w:hAnsi="Times New Roman" w:cs="Times New Roman"/>
        </w:rPr>
        <w:t>riante, weshalb sie immer mehr e</w:t>
      </w:r>
      <w:bookmarkStart w:id="0" w:name="_GoBack"/>
      <w:bookmarkEnd w:id="0"/>
      <w:r w:rsidRPr="007E0EB7">
        <w:rPr>
          <w:rFonts w:ascii="Times New Roman" w:hAnsi="Times New Roman" w:cs="Times New Roman"/>
        </w:rPr>
        <w:t xml:space="preserve">ingesetzt werden.    </w:t>
      </w:r>
      <w:r w:rsidR="006A6CB8" w:rsidRPr="007E0EB7">
        <w:rPr>
          <w:rFonts w:ascii="Times New Roman" w:hAnsi="Times New Roman" w:cs="Times New Roman"/>
        </w:rPr>
        <w:tab/>
      </w:r>
    </w:p>
    <w:p w:rsidR="006A6CB8" w:rsidRDefault="006A6CB8"/>
    <w:sectPr w:rsidR="006A6CB8" w:rsidSect="007E0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47B1E"/>
    <w:multiLevelType w:val="hybridMultilevel"/>
    <w:tmpl w:val="0E341B72"/>
    <w:lvl w:ilvl="0" w:tplc="505409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8CC9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79C8FF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95A3B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A000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F5231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C0C23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0608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E1A24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B8"/>
    <w:rsid w:val="0007395A"/>
    <w:rsid w:val="000E0AAE"/>
    <w:rsid w:val="002911BF"/>
    <w:rsid w:val="005D62AC"/>
    <w:rsid w:val="005E589C"/>
    <w:rsid w:val="006111E0"/>
    <w:rsid w:val="006A6CB8"/>
    <w:rsid w:val="007E0EB7"/>
    <w:rsid w:val="00881BAA"/>
    <w:rsid w:val="00D4472E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6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chwacherVerweis">
    <w:name w:val="Subtle Reference"/>
    <w:basedOn w:val="Absatz-Standardschriftart"/>
    <w:uiPriority w:val="31"/>
    <w:qFormat/>
    <w:rsid w:val="006A6CB8"/>
    <w:rPr>
      <w:smallCaps/>
      <w:color w:val="5A5A5A" w:themeColor="text1" w:themeTint="A5"/>
    </w:rPr>
  </w:style>
  <w:style w:type="paragraph" w:styleId="Listenabsatz">
    <w:name w:val="List Paragraph"/>
    <w:basedOn w:val="Standard"/>
    <w:uiPriority w:val="34"/>
    <w:qFormat/>
    <w:rsid w:val="006A6CB8"/>
    <w:pPr>
      <w:ind w:left="720"/>
      <w:contextualSpacing/>
    </w:pPr>
  </w:style>
  <w:style w:type="paragraph" w:styleId="KeinLeerraum">
    <w:name w:val="No Spacing"/>
    <w:uiPriority w:val="1"/>
    <w:qFormat/>
    <w:rsid w:val="007E0E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6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chwacherVerweis">
    <w:name w:val="Subtle Reference"/>
    <w:basedOn w:val="Absatz-Standardschriftart"/>
    <w:uiPriority w:val="31"/>
    <w:qFormat/>
    <w:rsid w:val="006A6CB8"/>
    <w:rPr>
      <w:smallCaps/>
      <w:color w:val="5A5A5A" w:themeColor="text1" w:themeTint="A5"/>
    </w:rPr>
  </w:style>
  <w:style w:type="paragraph" w:styleId="Listenabsatz">
    <w:name w:val="List Paragraph"/>
    <w:basedOn w:val="Standard"/>
    <w:uiPriority w:val="34"/>
    <w:qFormat/>
    <w:rsid w:val="006A6CB8"/>
    <w:pPr>
      <w:ind w:left="720"/>
      <w:contextualSpacing/>
    </w:pPr>
  </w:style>
  <w:style w:type="paragraph" w:styleId="KeinLeerraum">
    <w:name w:val="No Spacing"/>
    <w:uiPriority w:val="1"/>
    <w:qFormat/>
    <w:rsid w:val="007E0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0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3DC8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Tepecik</dc:creator>
  <cp:lastModifiedBy>Macke Grimm</cp:lastModifiedBy>
  <cp:revision>3</cp:revision>
  <cp:lastPrinted>2018-01-15T16:32:00Z</cp:lastPrinted>
  <dcterms:created xsi:type="dcterms:W3CDTF">2018-01-15T09:10:00Z</dcterms:created>
  <dcterms:modified xsi:type="dcterms:W3CDTF">2018-01-15T16:34:00Z</dcterms:modified>
</cp:coreProperties>
</file>